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E9621C">
        <w:rPr>
          <w:rFonts w:ascii="Times New Roman" w:hAnsi="Times New Roman" w:cs="Times New Roman"/>
          <w:b/>
          <w:spacing w:val="20"/>
          <w:sz w:val="28"/>
          <w:szCs w:val="28"/>
        </w:rPr>
        <w:t>13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DF0A67">
        <w:rPr>
          <w:rFonts w:ascii="Times New Roman" w:hAnsi="Times New Roman" w:cs="Times New Roman"/>
          <w:b/>
          <w:spacing w:val="20"/>
          <w:sz w:val="28"/>
          <w:szCs w:val="28"/>
        </w:rPr>
        <w:t>ноября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C75CBB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E9621C">
        <w:rPr>
          <w:rFonts w:ascii="Times New Roman" w:hAnsi="Times New Roman" w:cs="Times New Roman"/>
          <w:b/>
          <w:spacing w:val="20"/>
          <w:sz w:val="28"/>
          <w:szCs w:val="28"/>
        </w:rPr>
        <w:t>37-пг</w:t>
      </w: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 xml:space="preserve">Присвоить адресным объектам,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D444A1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8BC">
        <w:rPr>
          <w:rFonts w:ascii="Times New Roman" w:hAnsi="Times New Roman" w:cs="Times New Roman"/>
          <w:sz w:val="28"/>
          <w:szCs w:val="28"/>
        </w:rPr>
        <w:t>нежилое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E1">
        <w:rPr>
          <w:rFonts w:ascii="Times New Roman" w:hAnsi="Times New Roman" w:cs="Times New Roman"/>
          <w:sz w:val="28"/>
          <w:szCs w:val="28"/>
        </w:rPr>
        <w:t>здани</w:t>
      </w:r>
      <w:r w:rsidR="00AD38BC">
        <w:rPr>
          <w:rFonts w:ascii="Times New Roman" w:hAnsi="Times New Roman" w:cs="Times New Roman"/>
          <w:sz w:val="28"/>
          <w:szCs w:val="28"/>
        </w:rPr>
        <w:t>е</w:t>
      </w:r>
      <w:r w:rsidRPr="00C6067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>38:15:130</w:t>
      </w:r>
      <w:r w:rsidR="00AD38BC">
        <w:rPr>
          <w:rFonts w:ascii="Times New Roman" w:hAnsi="Times New Roman" w:cs="Times New Roman"/>
          <w:sz w:val="28"/>
          <w:szCs w:val="28"/>
        </w:rPr>
        <w:t>5</w:t>
      </w:r>
      <w:r w:rsidRPr="00C75CBB">
        <w:rPr>
          <w:rFonts w:ascii="Times New Roman" w:hAnsi="Times New Roman" w:cs="Times New Roman"/>
          <w:sz w:val="28"/>
          <w:szCs w:val="28"/>
        </w:rPr>
        <w:t>01:</w:t>
      </w:r>
      <w:r w:rsidR="00AD38BC">
        <w:rPr>
          <w:rFonts w:ascii="Times New Roman" w:hAnsi="Times New Roman" w:cs="Times New Roman"/>
          <w:sz w:val="28"/>
          <w:szCs w:val="28"/>
        </w:rPr>
        <w:t>1990</w:t>
      </w:r>
      <w:r>
        <w:rPr>
          <w:rFonts w:ascii="Times New Roman" w:hAnsi="Times New Roman" w:cs="Times New Roman"/>
          <w:sz w:val="28"/>
          <w:szCs w:val="28"/>
        </w:rPr>
        <w:t xml:space="preserve"> –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>Тулунский,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r w:rsidR="00AD38BC">
        <w:rPr>
          <w:rFonts w:ascii="Times New Roman" w:hAnsi="Times New Roman" w:cs="Times New Roman"/>
          <w:sz w:val="28"/>
          <w:szCs w:val="28"/>
        </w:rPr>
        <w:t>Зеленая</w:t>
      </w:r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38B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D3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8BC">
        <w:rPr>
          <w:rFonts w:ascii="Times New Roman" w:hAnsi="Times New Roman" w:cs="Times New Roman"/>
          <w:sz w:val="28"/>
          <w:szCs w:val="28"/>
        </w:rPr>
        <w:t>4/1</w:t>
      </w:r>
    </w:p>
    <w:p w:rsidR="00AD38BC" w:rsidRDefault="00AD38BC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AD38BC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38:15:130501:199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38BC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Тулунский, сельское поселение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>. 4/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D38BC" w:rsidRDefault="00AD38BC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AD38BC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38:15:130501:</w:t>
      </w:r>
      <w:r>
        <w:rPr>
          <w:rFonts w:ascii="Times New Roman" w:hAnsi="Times New Roman" w:cs="Times New Roman"/>
          <w:sz w:val="28"/>
          <w:szCs w:val="28"/>
        </w:rPr>
        <w:t>2043</w:t>
      </w:r>
      <w:r w:rsidRPr="00AD38BC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Тулунский, сельское поселение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>. 4/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D38BC" w:rsidRDefault="00AD38BC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AD38BC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38:15:130501:</w:t>
      </w:r>
      <w:r>
        <w:rPr>
          <w:rFonts w:ascii="Times New Roman" w:hAnsi="Times New Roman" w:cs="Times New Roman"/>
          <w:sz w:val="28"/>
          <w:szCs w:val="28"/>
        </w:rPr>
        <w:t>2044</w:t>
      </w:r>
      <w:r w:rsidRPr="00AD38BC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Тулунский, сельское поселение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>. 4/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D38BC" w:rsidRDefault="00AD38BC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AD38BC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38:15:130501:19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AD38BC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</w:t>
      </w:r>
      <w:r w:rsidRPr="00AD38BC">
        <w:rPr>
          <w:rFonts w:ascii="Times New Roman" w:hAnsi="Times New Roman" w:cs="Times New Roman"/>
          <w:sz w:val="28"/>
          <w:szCs w:val="28"/>
        </w:rPr>
        <w:lastRenderedPageBreak/>
        <w:t xml:space="preserve">Тулунский, сельское поселение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>. 4/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D38BC" w:rsidRDefault="00AD38BC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AD38BC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38:15:130501:19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D38BC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Тулунский, сельское поселение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>. 4/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D38BC" w:rsidRDefault="00AD38BC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AD38BC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38:15:130501: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AD38BC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Тулунский, сельское поселение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AD38B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38BC">
        <w:rPr>
          <w:rFonts w:ascii="Times New Roman" w:hAnsi="Times New Roman" w:cs="Times New Roman"/>
          <w:sz w:val="28"/>
          <w:szCs w:val="28"/>
        </w:rPr>
        <w:t xml:space="preserve">. </w:t>
      </w:r>
      <w:r w:rsidR="003A7901">
        <w:rPr>
          <w:rFonts w:ascii="Times New Roman" w:hAnsi="Times New Roman" w:cs="Times New Roman"/>
          <w:sz w:val="28"/>
          <w:szCs w:val="28"/>
        </w:rPr>
        <w:t>10/1</w:t>
      </w:r>
    </w:p>
    <w:p w:rsidR="003A7901" w:rsidRDefault="003A790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3A7901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38:15:130501:201</w:t>
      </w:r>
      <w:r w:rsidR="003E445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3A7901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Тулунский, сельское поселение </w:t>
      </w:r>
      <w:proofErr w:type="spellStart"/>
      <w:r w:rsidRPr="003A790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3A790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3A790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3A7901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3A790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3A7901">
        <w:rPr>
          <w:rFonts w:ascii="Times New Roman" w:hAnsi="Times New Roman" w:cs="Times New Roman"/>
          <w:sz w:val="28"/>
          <w:szCs w:val="28"/>
        </w:rPr>
        <w:t>. 10/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A7901" w:rsidRDefault="003A790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3A7901">
        <w:rPr>
          <w:rFonts w:ascii="Times New Roman" w:hAnsi="Times New Roman" w:cs="Times New Roman"/>
          <w:sz w:val="28"/>
          <w:szCs w:val="28"/>
        </w:rPr>
        <w:t>- нежилое здание с кадастровым номером 38:15:130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901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3A7901">
        <w:rPr>
          <w:rFonts w:ascii="Times New Roman" w:hAnsi="Times New Roman" w:cs="Times New Roman"/>
          <w:sz w:val="28"/>
          <w:szCs w:val="28"/>
        </w:rPr>
        <w:t xml:space="preserve"> – Российская федерация, Иркутская область, муниципальный район Тулунский, сельское поселение </w:t>
      </w:r>
      <w:proofErr w:type="spellStart"/>
      <w:r w:rsidRPr="003A7901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3A7901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3A7901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3A7901">
        <w:rPr>
          <w:rFonts w:ascii="Times New Roman" w:hAnsi="Times New Roman" w:cs="Times New Roman"/>
          <w:sz w:val="28"/>
          <w:szCs w:val="28"/>
        </w:rPr>
        <w:t xml:space="preserve">, улица Зеленая, </w:t>
      </w:r>
      <w:proofErr w:type="spellStart"/>
      <w:r w:rsidRPr="003A790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3A79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7а</w:t>
      </w:r>
    </w:p>
    <w:p w:rsidR="003A7901" w:rsidRDefault="003A790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Pr="003A7901" w:rsidRDefault="00C75CBB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901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Pr="003A7901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A79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0A67" w:rsidRPr="003A7901">
        <w:rPr>
          <w:rFonts w:ascii="Times New Roman" w:hAnsi="Times New Roman" w:cs="Times New Roman"/>
          <w:sz w:val="28"/>
          <w:szCs w:val="28"/>
        </w:rPr>
        <w:t xml:space="preserve">   </w:t>
      </w:r>
      <w:r w:rsidRPr="003A7901">
        <w:rPr>
          <w:rFonts w:ascii="Times New Roman" w:hAnsi="Times New Roman" w:cs="Times New Roman"/>
          <w:sz w:val="28"/>
          <w:szCs w:val="28"/>
        </w:rPr>
        <w:t>(Вахниченко В.В.) внести необходимые сведения в Федеральную информационную адресную систему.</w:t>
      </w:r>
      <w:r w:rsidR="000C12C4" w:rsidRPr="003A7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901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4455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E7EE1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38BC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21C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3</cp:revision>
  <dcterms:created xsi:type="dcterms:W3CDTF">2024-11-13T08:46:00Z</dcterms:created>
  <dcterms:modified xsi:type="dcterms:W3CDTF">2024-11-19T02:17:00Z</dcterms:modified>
</cp:coreProperties>
</file>